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4D" w:rsidRPr="004A064D" w:rsidRDefault="004A064D" w:rsidP="004A064D">
      <w:pPr>
        <w:rPr>
          <w:noProof/>
          <w:sz w:val="44"/>
          <w:szCs w:val="44"/>
          <w:lang w:eastAsia="ru-RU"/>
        </w:rPr>
      </w:pPr>
      <w:r w:rsidRPr="004A064D">
        <w:rPr>
          <w:noProof/>
          <w:sz w:val="44"/>
          <w:szCs w:val="44"/>
          <w:lang w:eastAsia="ru-RU"/>
        </w:rPr>
        <w:t>Модель танка СУ-100 из латуни в масштабе 1:87</w:t>
      </w:r>
    </w:p>
    <w:p w:rsidR="004A064D" w:rsidRDefault="004A064D" w:rsidP="004A064D">
      <w:pPr>
        <w:rPr>
          <w:noProof/>
          <w:lang w:eastAsia="ru-RU"/>
        </w:rPr>
      </w:pPr>
    </w:p>
    <w:p w:rsidR="004A064D" w:rsidRDefault="004A064D" w:rsidP="004A064D">
      <w:pPr>
        <w:rPr>
          <w:noProof/>
          <w:lang w:eastAsia="ru-RU"/>
        </w:rPr>
      </w:pPr>
      <w:r>
        <w:rPr>
          <w:noProof/>
          <w:lang w:eastAsia="ru-RU"/>
        </w:rPr>
        <w:t xml:space="preserve">Партия сувенирных моделей танка СУ-100 изготовлена из латуни. </w:t>
      </w:r>
    </w:p>
    <w:p w:rsidR="00FC0C36" w:rsidRDefault="004A064D" w:rsidP="004A064D">
      <w:r>
        <w:rPr>
          <w:noProof/>
          <w:lang w:eastAsia="ru-RU"/>
        </w:rPr>
        <w:t>Внешний вид модели</w:t>
      </w:r>
      <w:r w:rsidR="00905C57">
        <w:rPr>
          <w:noProof/>
          <w:lang w:eastAsia="ru-RU"/>
        </w:rPr>
        <w:drawing>
          <wp:inline distT="0" distB="0" distL="0" distR="0">
            <wp:extent cx="4763135" cy="2059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C36" w:rsidSect="00FC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5C57"/>
    <w:rsid w:val="004A064D"/>
    <w:rsid w:val="00863F54"/>
    <w:rsid w:val="00905C57"/>
    <w:rsid w:val="00FC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2013-11-28T05:13:00Z</dcterms:created>
  <dcterms:modified xsi:type="dcterms:W3CDTF">2013-11-28T05:15:00Z</dcterms:modified>
</cp:coreProperties>
</file>